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723" w:firstLineChars="200"/>
        <w:jc w:val="center"/>
        <w:textAlignment w:val="auto"/>
        <w:outlineLvl w:val="1"/>
        <w:rPr>
          <w:rFonts w:hint="eastAsia" w:ascii="宋体" w:hAnsi="宋体" w:eastAsia="宋体" w:cs="宋体"/>
          <w:b/>
          <w:bCs/>
          <w:i w:val="0"/>
          <w:iCs w:val="0"/>
          <w:caps w:val="0"/>
          <w:color w:val="auto"/>
          <w:spacing w:val="0"/>
          <w:sz w:val="36"/>
          <w:szCs w:val="36"/>
          <w:shd w:val="clear" w:fill="FFFFFF"/>
        </w:rPr>
      </w:pPr>
      <w:bookmarkStart w:id="0" w:name="_GoBack"/>
      <w:r>
        <w:rPr>
          <w:rFonts w:hint="eastAsia" w:ascii="宋体" w:hAnsi="宋体" w:eastAsia="宋体" w:cs="宋体"/>
          <w:b/>
          <w:bCs/>
          <w:i w:val="0"/>
          <w:iCs w:val="0"/>
          <w:caps w:val="0"/>
          <w:color w:val="auto"/>
          <w:spacing w:val="0"/>
          <w:sz w:val="36"/>
          <w:szCs w:val="36"/>
          <w:shd w:val="clear" w:fill="FFFFFF"/>
        </w:rPr>
        <w:t>中华人民共和国专利法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720" w:firstLineChars="200"/>
        <w:jc w:val="center"/>
        <w:textAlignment w:val="auto"/>
        <w:outlineLvl w:val="1"/>
        <w:rPr>
          <w:rFonts w:hint="eastAsia" w:ascii="宋体" w:hAnsi="宋体" w:eastAsia="宋体" w:cs="宋体"/>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第二章　授予专利权的条件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第三章　专利的申请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第四章　专利申请的审查和批准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第五章　专利权的期限、终止和无效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第六章　专利实施的特别许可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第七章　专利权的保护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第一条　为了保护专利权人的合法权益，鼓励发明创造，推动发明创造的应用，提高创新能力，促进科学技术进步和经济社会发展，制定本法。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第二条　本法所称的发明创造是指发明、实用新型和外观设计。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发明，是指对产品、方法或者其改进所提出的新的技术方案。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实用新型，是指对产品的形状、构造或者其结合所提出的适于实用的新的技术方案。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外观设计，是指对产品的整体或者局部的形状、图案或者其结合以及色彩与形状、图案的结合所作出的富有美感并适于工业应用的新设计。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第三条　国务院专利行政部门负责管理全国的专利工作；统一受理和审查专利申请，依法授予专利权。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省、自治区、直辖市人民政府管理专利工作的部门负责本行政区域内的专利管理工作。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第四条　申请专利的发明创造涉及国家安全或者重大利益需要保密的，按照国家有关规定办理。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第五条　对违反法律、社会公德或者妨害公共利益的发明创造，不授予专利权。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对违反法律、行政法规的规定获取或者利用遗传资源，并依赖该遗传资源完成的发明创造，不授予专利权。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非职务发明创造，申请专利的权利属于发明人或者设计人；申请被批准后，该发明人或者设计人为专利权人。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利用本单位的物质技术条件所完成的发明创造，单位与发明人或者设计人订有合同，对申请专利的权利和专利权的归属作出约定的，从其约定。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第七条　对发明人或者设计人的非职务发明创造专利申请，任何单位或者个人不得压制。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两个以上的申请人分别就同样的发明创造申请专利的，专利权授予最先申请的人。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第十条　专利申请权和专利权可以转让。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中国单位或者个人向外国人、外国企业或者外国其他组织转让专利申请权或者专利权的，应当依照有关法律、行政法规的规定办理手续。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转让专利申请权或者专利权的，当事人应当订立书面合同，并向国务院专利行政部门登记，由国务院专利行政部门予以公告。专利申请权或者专利权的转让自登记之日起生效。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外观设计专利权被授予后，任何单位或者个人未经专利权人许可，都不得实施其专利，即不得为生产经营目的制造、许诺销售、销售、进口其外观设计专利产品。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第十二条　任何单位或者个人实施他人专利的，应当与专利权人订立实施许可合同，向专利权人支付专利使用费。被许可人无权允许合同规定以外的任何单位或者个人实施该专利。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第十三条　发明专利申请公布后，申请人可以要求实施其发明的单位或者个人支付适当的费用。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除前款规定的情形外，行使共有的专利申请权或者专利权应当取得全体共有人的同意。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第十五条　被授予专利权的单位应当对职务发明创造的发明人或者设计人给予奖励；发明创造专利实施后，根据其推广应用的范围和取得的经济效益，对发明人或者设计人给予合理的报酬。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国家鼓励被授予专利权的单位实行产权激励，采取股权、期权、分红等方式，使发明人或者设计人合理分享创新收益。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第十六条　发明人或者设计人有权在专利文件中写明自己是发明人或者设计人。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专利权人有权在其专利产品或者该产品的包装上标明专利标识。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第十七条　在中国没有经常居所或者营业所的外国人、外国企业或者外国其他组织在中国申请专利的，依照其所属国同中国签订的协议或者共同参加的国际条约，或者依照互惠原则，根据本法办理。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第十八条　在中国没有经常居所或者营业所的外国人、外国企业或者外国其他组织在中国申请专利和办理其他专利事务的，应当委托依法设立的专利代理机构办理。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中国单位或者个人在国内申请专利和办理其他专利事务的，可以委托依法设立的专利代理机构办理。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第十九条　任何单位或者个人将在中国完成的发明或者实用新型向外国申请专利的，应当事先报经国务院专利行政部门进行保密审查。保密审查的程序、期限等按照国务院的规定执行。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中国单位或者个人可以根据中华人民共和国参加的有关国际条约提出专利国际申请。申请人提出专利国际申请的，应当遵守前款规定。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国务院专利行政部门依照中华人民共和国参加的有关国际条约、本法和国务院有关规定处理专利国际申请。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对违反本条第一款规定向外国申请专利的发明或者实用新型，在中国申请专利的，不授予专利权。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第二十条　申请专利和行使专利权应当遵循诚实信用原则。不得滥用专利权损害公共利益或者他人合法权益。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滥用专利权，排除或者限制竞争，构成垄断行为的，依照《中华人民共和国反垄断法》处理。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第二十一条　国务院专利行政部门应当按照客观、公正、准确、及时的要求，依法处理有关专利的申请和请求。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国务院专利行政部门应当加强专利信息公共服务体系建设，完整、准确、及时发布专利信息，提供专利基础数据，定期出版专利公报，促进专利信息传播与利用。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在专利申请公布或者公告前，国务院专利行政部门的工作人员及有关人员对其内容负有保密责任。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第二章　授予专利权的条件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第二十二条　授予专利权的发明和实用新型，应当具备新颖性、创造性和实用性。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创造性，是指与现有技术相比，该发明具有突出的实质性特点和显著的进步，该实用新型具有实质性特点和进步。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实用性，是指该发明或者实用新型能够制造或者使用，并且能够产生积极效果。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本法所称现有技术，是指申请日以前在国内外为公众所知的技术。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第二十三条　授予专利权的外观设计，应当不属于现有设计；也没有任何单位或者个人就同样的外观设计在申请日以前向国务院专利行政部门提出过申请，并记载在申请日以后公告的专利文件中。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授予专利权的外观设计与现有设计或者现有设计特征的组合相比，应当具有明显区别。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授予专利权的外观设计不得与他人在申请日以前已经取得的合法权利相冲突。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本法所称现有设计，是指申请日以前在国内外为公众所知的设计。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第二十四条　申请专利的发明创造在申请日以前六个月内，有下列情形之一的，不丧失新颖性：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（一）在国家出现紧急状态或者非常情况时，为公共利益目的首次公开的；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（二）在中国政府主办或者承认的国际展览会上首次展出的；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（三）在规定的学术会议或者技术会议上首次发表的；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（四）他人未经申请人同意而泄露其内容的。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第二十五条　对下列各项，不授予专利权：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（一）科学发现；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（二）智力活动的规则和方法；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（三）疾病的诊断和治疗方法；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（四）动物和植物品种；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（五）原子核变换方法以及用原子核变换方法获得的物质；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（六）对平面印刷品的图案、色彩或者二者的结合作出的主要起标识作用的设计。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对前款第（四）项所列产品的生产方法，可以依照本法规定授予专利权。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第三章　专利的申请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第二十六条　申请发明或者实用新型专利的，应当提交请求书、说明书及其摘要和权利要求书等文件。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请求书应当写明发明或者实用新型的名称，发明人的姓名，申请人姓名或者名称、地址，以及其他事项。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说明书应当对发明或者实用新型作出清楚、完整的说明，以所属技术领域的技术人员能够实现为准；必要的时候，应当有附图。摘要应当简要说明发明或者实用新型的技术要点。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权利要求书应当以说明书为依据，清楚、简要地限定要求专利保护的范围。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依赖遗传资源完成的发明创造，申请人应当在专利申请文件中说明该遗传资源的直接来源和原始来源；申请人无法说明原始来源的，应当陈述理由。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第二十七条　申请外观设计专利的，应当提交请求书、该外观设计的图片或者照片以及对该外观设计的简要说明等文件。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申请人提交的有关图片或者照片应当清楚地显示要求专利保护的产品的外观设计。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第二十八条　国务院专利行政部门收到专利申请文件之日为申请日。如果申请文件是邮寄的，以寄出的邮戳日为申请日。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第三十条　申请人要求发明、实用新型专利优先权的，应当在申请的时候提出书面声明，并且在第一次提出申请之日起十六个月内，提交第一次提出的专利申请文件的副本。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申请人要求外观设计专利优先权的，应当在申请的时候提出书面声明，并且在三个月内提交第一次提出的专利申请文件的副本。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申请人未提出书面声明或者逾期未提交专利申请文件副本的，视为未要求优先权。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第三十一条　一件发明或者实用新型专利申请应当限于一项发明或者实用新型。属于一个总的发明构思的两项以上的发明或者实用新型，可以作为一件申请提出。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一件外观设计专利申请应当限于一项外观设计。同一产品两项以上的相似外观设计，或者用于同一类别并且成套出售或者使用的产品的两项以上外观设计，可以作为一件申请提出。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第三十二条　申请人可以在被授予专利权之前随时撤回其专利申请。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第四章　专利申请的审查和批准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第三十四条　国务院专利行政部门收到发明专利申请后，经初步审查认为符合本法要求的，自申请日起满十八个月，即行公布。国务院专利行政部门可以根据申请人的请求早日公布其申请。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第三十五条　发明专利申请自申请日起三年内，国务院专利行政部门可以根据申请人随时提出的请求，对其申请进行实质审查；申请人无正当理由逾期不请求实质审查的，该申请即被视为撤回。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国务院专利行政部门认为必要的时候，可以自行对发明专利申请进行实质审查。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第三十六条　发明专利的申请人请求实质审查的时候，应当提交在申请日前与其发明有关的参考资料。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第三十八条　发明专利申请经申请人陈述意见或者进行修改后，国务院专利行政部门仍然认为不符合本法规定的，应当予以驳回。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第三十九条　发明专利申请经实质审查没有发现驳回理由的，由国务院专利行政部门作出授予发明专利权的决定，发给发明专利证书，同时予以登记和公告。发明专利权自公告之日起生效。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第四十一条　专利申请人对国务院专利行政部门驳回申请的决定不服的，可以自收到通知之日起三个月内向国务院专利行政部门请求复审。国务院专利行政部门复审后，作出决定，并通知专利申请人。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专利申请人对国务院专利行政部门的复审决定不服的，可以自收到通知之日起三个月内向人民法院起诉。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第五章　专利权的期限、终止和无效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第四十二条　发明专利权的期限为二十年，实用新型专利权的期限为十年，外观设计专利权的期限为十五年，均自申请日起计算。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第四十三条　专利权人应当自被授予专利权的当年开始缴纳年费。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第四十四条　有下列情形之一的，专利权在期限届满前终止：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（一）没有按照规定缴纳年费的；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（二）专利权人以书面声明放弃其专利权的。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专利权在期限届满前终止的，由国务院专利行政部门登记和公告。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第四十五条　自国务院专利行政部门公告授予专利权之日起，任何单位或者个人认为该专利权的授予不符合本法有关规定的，可以请求国务院专利行政部门宣告该专利权无效。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第四十六条　国务院专利行政部门对宣告专利权无效的请求应当及时审查和作出决定，并通知请求人和专利权人。宣告专利权无效的决定，由国务院专利行政部门登记和公告。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第四十七条　宣告无效的专利权视为自始即不存在。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依照前款规定不返还专利侵权赔偿金、专利使用费、专利权转让费，明显违反公平原则的，应当全部或者部分返还。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第六章　专利实施的特别许可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第四十八条　国务院专利行政部门、地方人民政府管理专利工作的部门应当会同同级相关部门采取措施，加强专利公共服务，促进专利实施和运用。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专利权人撤回开放许可声明的，应当以书面方式提出，并由国务院专利行政部门予以公告。开放许可声明被公告撤回的，不影响在先给予的开放许可的效力。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第五十一条　任何单位或者个人有意愿实施开放许可的专利的，以书面方式通知专利权人，并依照公告的许可使用费支付方式、标准支付许可使用费后，即获得专利实施许可。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开放许可实施期间，对专利权人缴纳专利年费相应给予减免。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实行开放许可的专利权人可以与被许可人就许可使用费进行协商后给予普通许可，但不得就该专利给予独占或者排他许可。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第五十二条　当事人就实施开放许可发生纠纷的，由当事人协商解决；不愿协商或者协商不成的，可以请求国务院专利行政部门进行调解，也可以向人民法院起诉。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第五十三条　有下列情形之一的，国务院专利行政部门根据具备实施条件的单位或者个人的申请，可以给予实施发明专利或者实用新型专利的强制许可：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（一）专利权人自专利权被授予之日起满三年，且自提出专利申请之日起满四年，无正当理由未实施或者未充分实施其专利的；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（二）专利权人行使专利权的行为被依法认定为垄断行为，为消除或者减少该行为对竞争产生的不利影响的。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第五十四条　在国家出现紧急状态或者非常情况时，或者为了公共利益的目的，国务院专利行政部门可以给予实施发明专利或者实用新型专利的强制许可。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第五十五条　为了公共健康目的，对取得专利权的药品，国务院专利行政部门可以给予制造并将其出口到符合中华人民共和国参加的有关国际条约规定的国家或者地区的强制许可。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在依照前款规定给予实施强制许可的情形下，国务院专利行政部门根据前一专利权人的申请，也可以给予实施后一发明或者实用新型的强制许可。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第五十七条　强制许可涉及的发明创造为半导体技术的，其实施限于公共利益的目的和本法第五十三条第（二）项规定的情形。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第五十八条　除依照本法第五十三条第（二）项、第五十五条规定给予的强制许可外，强制许可的实施应当主要为了供应国内市场。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第五十九条　依照本法第五十三条第（一）项、第五十六条规定申请强制许可的单位或者个人应当提供证据，证明其以合理的条件请求专利权人许可其实施专利，但未能在合理的时间内获得许可。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第六十条　国务院专利行政部门作出的给予实施强制许可的决定，应当及时通知专利权人，并予以登记和公告。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第六十一条　取得实施强制许可的单位或者个人不享有独占的实施权，并且无权允许他人实施。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第七章　专利权的保护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第六十四条　发明或者实用新型专利权的保护范围以其权利要求的内容为准，说明书及附图可以用于解释权利要求的内容。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外观设计专利权的保护范围以表示在图片或者照片中的该产品的外观设计为准，简要说明可以用于解释图片或者照片所表示的该产品的外观设计。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第六十六条　专利侵权纠纷涉及新产品制造方法的发明专利的，制造同样产品的单位或者个人应当提供其产品制造方法不同于专利方法的证明。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第六十七条　在专利侵权纠纷中，被控侵权人有证据证明其实施的技术或者设计属于现有技术或者现有设计的，不构成侵犯专利权。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第六十九条　负责专利执法的部门根据已经取得的证据，对涉嫌假冒专利行为进行查处时，有权采取下列措施：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（一）询问有关当事人，调查与涉嫌违法行为有关的情况；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（二）对当事人涉嫌违法行为的场所实施现场检查；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（三）查阅、复制与涉嫌违法行为有关的合同、发票、账簿以及其他有关资料；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（四）检查与涉嫌违法行为有关的产品；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（五）对有证据证明是假冒专利的产品，可以查封或者扣押。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管理专利工作的部门应专利权人或者利害关系人的请求处理专利侵权纠纷时，可以采取前款第（一）项、第（二）项、第（四）项所列措施。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负责专利执法的部门、管理专利工作的部门依法行使前两款规定的职权时，当事人应当予以协助、配合，不得拒绝、阻挠。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第七十条　国务院专利行政部门可以应专利权人或者利害关系人的请求处理在全国有重大影响的专利侵权纠纷。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权利人的损失、侵权人获得的利益和专利许可使用费均难以确定的，人民法院可以根据专利权的类型、侵权行为的性质和情节等因素，确定给予三万元以上五百万元以下的赔偿。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赔偿数额还应当包括权利人为制止侵权行为所支付的合理开支。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第七十三条　为了制止专利侵权行为，在证据可能灭失或者以后难以取得的情况下，专利权人或者利害关系人可以在起诉前依法向人民法院申请保全证据。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第七十四条　侵犯专利权的诉讼时效为三年，自专利权人或者利害关系人知道或者应当知道侵权行为以及侵权人之日起计算。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第七十五条　有下列情形之一的，不视为侵犯专利权：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（一）专利产品或者依照专利方法直接获得的产品，由专利权人或者经其许可的单位、个人售出后，使用、许诺销售、销售、进口该产品的；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（二）在专利申请日前已经制造相同产品、使用相同方法或者已经作好制造、使用的必要准备，并且仅在原有范围内继续制造、使用的；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（四）专为科学研究和实验而使用有关专利的；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（五）为提供行政审批所需要的信息，制造、使用、进口专利药品或者专利医疗器械的，以及专门为其制造、进口专利药品或者专利医疗器械的。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药品上市许可申请人与有关专利权人或者利害关系人也可以就申请注册的药品相关的专利权纠纷，向国务院专利行政部门请求行政裁决。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国务院药品监督管理部门会同国务院专利行政部门制定药品上市许可审批与药品上市许可申请阶段专利权纠纷解决的具体衔接办法，报国务院同意后实施。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第七十七条　为生产经营目的使用、许诺销售或者销售不知道是未经专利权人许可而制造并售出的专利侵权产品，能证明该产品合法来源的，不承担赔偿责任。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第七十八条　违反本法第十九条规定向外国申请专利，泄露国家秘密的，由所在单位或者上级主管机关给予行政处分；构成犯罪的，依法追究刑事责任。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第七十九条　管理专利工作的部门不得参与向社会推荐专利产品等经营活动。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管理专利工作的部门违反前款规定的，由其上级机关或者监察机关责令改正，消除影响，有违法收入的予以没收；情节严重的，对直接负责的主管人员和其他直接责任人员依法给予处分。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第八十条　从事专利管理工作的国家机关工作人员以及其他有关国家机关工作人员玩忽职守、滥用职权、徇私舞弊，构成犯罪的，依法追究刑事责任；尚不构成犯罪的，依法给予处分。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第八十一条　向国务院专利行政部门申请专利和办理其他手续，应当按照规定缴纳费用。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第八十二条　本法自1985年4月1日起施行。</w:t>
      </w:r>
    </w:p>
    <w:p>
      <w:pPr>
        <w:keepNext w:val="0"/>
        <w:keepLines w:val="0"/>
        <w:pageBreakBefore w:val="0"/>
        <w:kinsoku/>
        <w:wordWrap/>
        <w:overflowPunct/>
        <w:topLinePunct w:val="0"/>
        <w:autoSpaceDE/>
        <w:autoSpaceDN/>
        <w:bidi w:val="0"/>
        <w:adjustRightInd/>
        <w:snapToGrid/>
        <w:ind w:firstLine="560" w:firstLineChars="200"/>
        <w:textAlignment w:val="auto"/>
        <w:outlineLvl w:val="1"/>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8751E"/>
    <w:rsid w:val="23C8751E"/>
    <w:rsid w:val="276C3B79"/>
    <w:rsid w:val="634A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2022-02-23T03:23:00Z</dcterms:created>
  <dc:creator>admin</dc:creator>
  <cp:lastModifiedBy>admin</cp:lastModifiedBy>
  <dcterms:modified xsi:type="dcterms:W3CDTF">2022-02-23T03:50:12Z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507F2A9FA2E54DFDBB14ACCD0331FA10</vt:lpwstr>
  </property>
</Properties>
</file>